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968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2"/>
        <w:gridCol w:w="2459"/>
        <w:gridCol w:w="2459"/>
        <w:gridCol w:w="2518"/>
        <w:gridCol w:w="2400"/>
        <w:gridCol w:w="2460"/>
        <w:tblGridChange w:id="0">
          <w:tblGrid>
            <w:gridCol w:w="1672"/>
            <w:gridCol w:w="2459"/>
            <w:gridCol w:w="2459"/>
            <w:gridCol w:w="2518"/>
            <w:gridCol w:w="2400"/>
            <w:gridCol w:w="24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Issue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Explanation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(221-207 BCE)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(206 BCE – 220CE)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Sui (580-618)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Tang (618-907)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(960-1279CE)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Centrifugal forces and the will for empire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288" w:hanging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Multi-regional nature of territory requires tremendous force of political will to hold together (centripetal versus centrifugal forces)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12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12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12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Limitations of agrarian revenue base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848"/>
              </w:tabs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Tax based on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products of </w:t>
              <w:tab/>
              <w:tab/>
              <w:t xml:space="preserve">land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(not industry, trade,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88" w:hanging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Benefits:  Relatively consistent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88" w:hanging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Bad:  Natural limits to base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88" w:hanging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If more revenue desired, must find new 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88" w:hanging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Any dynasty that goes too far beyond revenue base is overreaching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Defense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288" w:hanging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Defend by fortifying or attacking enemies on own ground (defensive vs. offensive strategy)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288" w:hanging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Every dynasty must defend farmers to protect economic 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Great Families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288" w:hanging="14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Allow great families to exist &amp; challenge the state, or exterminate and face opposition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152" w:top="1152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  <w:jc w:val="center"/>
    </w:pPr>
    <w:r w:rsidDel="00000000" w:rsidR="00000000" w:rsidRPr="00000000">
      <w:rPr>
        <w:b w:val="1"/>
        <w:sz w:val="28"/>
        <w:szCs w:val="28"/>
        <w:vertAlign w:val="baseline"/>
        <w:rtl w:val="0"/>
      </w:rPr>
      <w:t xml:space="preserve">CHINESE DYNASTIC EMPIRES – PERRENIAL ISSUES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88" w:firstLine="432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88" w:firstLine="432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88" w:firstLine="432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288" w:firstLine="432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color w:val="000000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color w:val="666666"/>
      <w:sz w:val="48"/>
      <w:szCs w:val="48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